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4AD" w:rsidRPr="00AB4E3A" w:rsidRDefault="00AB4E3A" w:rsidP="005F04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</w:pPr>
      <w:r w:rsidRPr="00AB4E3A">
        <w:rPr>
          <w:rFonts w:ascii="Times New Roman" w:eastAsia="Times New Roman" w:hAnsi="Times New Roman" w:cs="Times New Roman"/>
          <w:b/>
          <w:bCs/>
          <w:sz w:val="32"/>
          <w:szCs w:val="32"/>
          <w:lang w:val="bg-BG"/>
        </w:rPr>
        <w:t>ПОКАНА</w:t>
      </w:r>
    </w:p>
    <w:p w:rsidR="005F04AD" w:rsidRPr="005F04AD" w:rsidRDefault="00FF4F3C" w:rsidP="005F04A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Cs w:val="24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92623FF" wp14:editId="573FBC03">
            <wp:simplePos x="0" y="0"/>
            <wp:positionH relativeFrom="margin">
              <wp:posOffset>-635</wp:posOffset>
            </wp:positionH>
            <wp:positionV relativeFrom="paragraph">
              <wp:posOffset>175260</wp:posOffset>
            </wp:positionV>
            <wp:extent cx="6035040" cy="6347460"/>
            <wp:effectExtent l="0" t="0" r="381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040" cy="6347460"/>
                    </a:xfrm>
                    <a:prstGeom prst="rect">
                      <a:avLst/>
                    </a:prstGeom>
                    <a:gradFill rotWithShape="1">
                      <a:gsLst>
                        <a:gs pos="0">
                          <a:srgbClr val="FFFFFF">
                            <a:alpha val="63000"/>
                          </a:srgbClr>
                        </a:gs>
                        <a:gs pos="100000">
                          <a:srgbClr val="FFFFFF">
                            <a:gamma/>
                            <a:shade val="28627"/>
                            <a:invGamma/>
                            <a:alpha val="59000"/>
                          </a:srgbClr>
                        </a:gs>
                      </a:gsLst>
                      <a:lin ang="5400000" scaled="1"/>
                    </a:gra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04AD" w:rsidRPr="005F04AD">
        <w:rPr>
          <w:rFonts w:ascii="Times New Roman" w:eastAsia="Times New Roman" w:hAnsi="Times New Roman" w:cs="Times New Roman"/>
          <w:b/>
          <w:szCs w:val="24"/>
          <w:lang w:val="bg-BG"/>
        </w:rPr>
        <w:t>ПУБЛИЧНО ОБСЪЖДАНЕ НА  КОНЦЕПЦИЯТА ЗА ИНТЕГРИРАНИ ТЕРИТОРИАЛНИ ИНВЕСТИЦИИ „СИНЕРГИЯ ЗА БЪДЕЩЕТО“</w:t>
      </w:r>
    </w:p>
    <w:p w:rsidR="0059098E" w:rsidRPr="0059098E" w:rsidRDefault="0059098E" w:rsidP="00590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Cs w:val="24"/>
          <w:lang w:val="bg-BG"/>
        </w:rPr>
      </w:pPr>
      <w:r w:rsidRPr="0059098E">
        <w:rPr>
          <w:rFonts w:ascii="Times New Roman" w:eastAsia="Times New Roman" w:hAnsi="Times New Roman" w:cs="Times New Roman"/>
          <w:b/>
          <w:szCs w:val="24"/>
          <w:lang w:val="bg-BG"/>
        </w:rPr>
        <w:t xml:space="preserve">На </w:t>
      </w:r>
      <w:r w:rsidR="001E1CD3">
        <w:rPr>
          <w:rFonts w:ascii="Times New Roman" w:eastAsia="Times New Roman" w:hAnsi="Times New Roman" w:cs="Times New Roman"/>
          <w:b/>
          <w:szCs w:val="24"/>
          <w:lang w:val="bg-BG"/>
        </w:rPr>
        <w:t>15</w:t>
      </w:r>
      <w:r w:rsidR="00CA3D71">
        <w:rPr>
          <w:rFonts w:ascii="Times New Roman" w:eastAsia="Times New Roman" w:hAnsi="Times New Roman" w:cs="Times New Roman"/>
          <w:b/>
          <w:szCs w:val="24"/>
          <w:lang w:val="bg-BG"/>
        </w:rPr>
        <w:t>.10.2025 г.</w:t>
      </w:r>
      <w:r w:rsidRPr="0059098E">
        <w:rPr>
          <w:rFonts w:ascii="Times New Roman" w:eastAsia="Times New Roman" w:hAnsi="Times New Roman" w:cs="Times New Roman"/>
          <w:b/>
          <w:szCs w:val="24"/>
          <w:lang w:val="bg-BG"/>
        </w:rPr>
        <w:t xml:space="preserve">, от </w:t>
      </w:r>
      <w:r w:rsidR="00CA3D71">
        <w:rPr>
          <w:rFonts w:ascii="Times New Roman" w:eastAsia="Times New Roman" w:hAnsi="Times New Roman" w:cs="Times New Roman"/>
          <w:b/>
          <w:szCs w:val="24"/>
          <w:lang w:val="bg-BG"/>
        </w:rPr>
        <w:t>1</w:t>
      </w:r>
      <w:r w:rsidR="001E1CD3">
        <w:rPr>
          <w:rFonts w:ascii="Times New Roman" w:eastAsia="Times New Roman" w:hAnsi="Times New Roman" w:cs="Times New Roman"/>
          <w:b/>
          <w:szCs w:val="24"/>
          <w:lang w:val="bg-BG"/>
        </w:rPr>
        <w:t>5</w:t>
      </w:r>
      <w:r w:rsidR="00CA3D71">
        <w:rPr>
          <w:rFonts w:ascii="Times New Roman" w:eastAsia="Times New Roman" w:hAnsi="Times New Roman" w:cs="Times New Roman"/>
          <w:b/>
          <w:szCs w:val="24"/>
          <w:lang w:val="bg-BG"/>
        </w:rPr>
        <w:t xml:space="preserve">:00 </w:t>
      </w:r>
      <w:r w:rsidRPr="0059098E">
        <w:rPr>
          <w:rFonts w:ascii="Times New Roman" w:eastAsia="Times New Roman" w:hAnsi="Times New Roman" w:cs="Times New Roman"/>
          <w:b/>
          <w:szCs w:val="24"/>
          <w:lang w:val="bg-BG"/>
        </w:rPr>
        <w:t xml:space="preserve">часа, </w:t>
      </w:r>
      <w:r w:rsidR="001E1CD3">
        <w:rPr>
          <w:rFonts w:ascii="Times New Roman" w:eastAsia="Times New Roman" w:hAnsi="Times New Roman" w:cs="Times New Roman"/>
          <w:b/>
          <w:szCs w:val="24"/>
          <w:lang w:val="bg-BG"/>
        </w:rPr>
        <w:t>в зала „</w:t>
      </w:r>
      <w:r w:rsidR="001E1CD3" w:rsidRPr="001E1CD3">
        <w:rPr>
          <w:rFonts w:ascii="Times New Roman" w:eastAsia="Times New Roman" w:hAnsi="Times New Roman" w:cs="Times New Roman"/>
          <w:b/>
          <w:szCs w:val="24"/>
          <w:lang w:val="bg-BG"/>
        </w:rPr>
        <w:t>Ботевград</w:t>
      </w:r>
      <w:r w:rsidR="001E1CD3">
        <w:rPr>
          <w:rFonts w:ascii="Times New Roman" w:eastAsia="Times New Roman" w:hAnsi="Times New Roman" w:cs="Times New Roman"/>
          <w:b/>
          <w:szCs w:val="24"/>
          <w:lang w:val="bg-BG"/>
        </w:rPr>
        <w:t>“</w:t>
      </w:r>
      <w:r w:rsidR="001E1CD3" w:rsidRPr="001E1CD3">
        <w:rPr>
          <w:rFonts w:ascii="Times New Roman" w:eastAsia="Times New Roman" w:hAnsi="Times New Roman" w:cs="Times New Roman"/>
          <w:b/>
          <w:szCs w:val="24"/>
          <w:lang w:val="bg-BG"/>
        </w:rPr>
        <w:t>, заседателна зала на Общински съвет Ботевград (гр. Бот</w:t>
      </w:r>
      <w:r w:rsidR="001E1CD3">
        <w:rPr>
          <w:rFonts w:ascii="Times New Roman" w:eastAsia="Times New Roman" w:hAnsi="Times New Roman" w:cs="Times New Roman"/>
          <w:b/>
          <w:szCs w:val="24"/>
          <w:lang w:val="bg-BG"/>
        </w:rPr>
        <w:t xml:space="preserve">евград, пл. „Освобождение“ №13) </w:t>
      </w:r>
      <w:r w:rsidRPr="0059098E">
        <w:rPr>
          <w:rFonts w:ascii="Times New Roman" w:eastAsia="Times New Roman" w:hAnsi="Times New Roman" w:cs="Times New Roman"/>
          <w:b/>
          <w:szCs w:val="24"/>
          <w:lang w:val="bg-BG"/>
        </w:rPr>
        <w:t xml:space="preserve">ще се проведе обществено обсъждане на </w:t>
      </w:r>
      <w:r w:rsidRPr="0059098E">
        <w:rPr>
          <w:rFonts w:ascii="Times New Roman" w:eastAsia="Times New Roman" w:hAnsi="Times New Roman" w:cs="Times New Roman"/>
          <w:b/>
          <w:bCs/>
          <w:szCs w:val="24"/>
          <w:lang w:val="bg-BG"/>
        </w:rPr>
        <w:t>Концепция за интегрирани териториални инвестиции (ИТИ) „</w:t>
      </w:r>
      <w:proofErr w:type="spellStart"/>
      <w:r w:rsidRPr="0059098E">
        <w:rPr>
          <w:rFonts w:ascii="Times New Roman" w:eastAsia="Times New Roman" w:hAnsi="Times New Roman" w:cs="Times New Roman"/>
          <w:b/>
          <w:bCs/>
          <w:szCs w:val="24"/>
          <w:lang w:val="bg-BG"/>
        </w:rPr>
        <w:t>С</w:t>
      </w:r>
      <w:r>
        <w:rPr>
          <w:rFonts w:ascii="Times New Roman" w:eastAsia="Times New Roman" w:hAnsi="Times New Roman" w:cs="Times New Roman"/>
          <w:b/>
          <w:bCs/>
          <w:szCs w:val="24"/>
          <w:lang w:val="bg-BG"/>
        </w:rPr>
        <w:t>инергия</w:t>
      </w:r>
      <w:proofErr w:type="spellEnd"/>
      <w:r>
        <w:rPr>
          <w:rFonts w:ascii="Times New Roman" w:eastAsia="Times New Roman" w:hAnsi="Times New Roman" w:cs="Times New Roman"/>
          <w:b/>
          <w:bCs/>
          <w:szCs w:val="24"/>
          <w:lang w:val="bg-BG"/>
        </w:rPr>
        <w:t xml:space="preserve"> за бъдещето</w:t>
      </w:r>
      <w:r w:rsidRPr="0059098E">
        <w:rPr>
          <w:rFonts w:ascii="Times New Roman" w:eastAsia="Times New Roman" w:hAnsi="Times New Roman" w:cs="Times New Roman"/>
          <w:b/>
          <w:bCs/>
          <w:szCs w:val="24"/>
          <w:lang w:val="bg-BG"/>
        </w:rPr>
        <w:t>“.</w:t>
      </w:r>
    </w:p>
    <w:p w:rsidR="0059098E" w:rsidRDefault="0059098E" w:rsidP="00590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 w:rsidRPr="0059098E">
        <w:rPr>
          <w:rFonts w:ascii="Times New Roman" w:eastAsia="Times New Roman" w:hAnsi="Times New Roman" w:cs="Times New Roman"/>
          <w:szCs w:val="24"/>
          <w:lang w:val="bg-BG"/>
        </w:rPr>
        <w:t>Концепцията за ИТИ представлява стратегически документ, насочен към обединяване на ресурси и усилия за устойчиво развитие на територията, подобряване на инфраструктурата, качеството на живот и икономическата среда</w:t>
      </w:r>
      <w:r w:rsidR="00930161">
        <w:rPr>
          <w:rFonts w:ascii="Times New Roman" w:eastAsia="Times New Roman" w:hAnsi="Times New Roman" w:cs="Times New Roman"/>
          <w:szCs w:val="24"/>
          <w:lang w:val="bg-BG"/>
        </w:rPr>
        <w:t xml:space="preserve"> в </w:t>
      </w:r>
      <w:r w:rsidRPr="0059098E">
        <w:rPr>
          <w:rFonts w:ascii="Times New Roman" w:eastAsia="Times New Roman" w:hAnsi="Times New Roman" w:cs="Times New Roman"/>
          <w:szCs w:val="24"/>
          <w:lang w:val="bg-BG"/>
        </w:rPr>
        <w:t>регион</w:t>
      </w:r>
      <w:r w:rsidR="00930161">
        <w:rPr>
          <w:rFonts w:ascii="Times New Roman" w:eastAsia="Times New Roman" w:hAnsi="Times New Roman" w:cs="Times New Roman"/>
          <w:szCs w:val="24"/>
          <w:lang w:val="bg-BG"/>
        </w:rPr>
        <w:t>а</w:t>
      </w:r>
      <w:r w:rsidRPr="0059098E">
        <w:rPr>
          <w:rFonts w:ascii="Times New Roman" w:eastAsia="Times New Roman" w:hAnsi="Times New Roman" w:cs="Times New Roman"/>
          <w:szCs w:val="24"/>
          <w:lang w:val="bg-BG"/>
        </w:rPr>
        <w:t>.</w:t>
      </w:r>
    </w:p>
    <w:p w:rsidR="00A51BBF" w:rsidRPr="0059098E" w:rsidRDefault="006A4BFA" w:rsidP="00590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>
        <w:rPr>
          <w:rFonts w:ascii="Times New Roman" w:eastAsia="Times New Roman" w:hAnsi="Times New Roman" w:cs="Times New Roman"/>
          <w:szCs w:val="24"/>
          <w:lang w:val="bg-BG"/>
        </w:rPr>
        <w:t>О</w:t>
      </w:r>
      <w:r w:rsidR="00A51BBF" w:rsidRPr="00A51BBF">
        <w:rPr>
          <w:rFonts w:ascii="Times New Roman" w:eastAsia="Times New Roman" w:hAnsi="Times New Roman" w:cs="Times New Roman"/>
          <w:szCs w:val="24"/>
          <w:lang w:val="bg-BG"/>
        </w:rPr>
        <w:t>бхваща 9 общини от Югозападния регион и включва нови технологии и научни изследвания с практическа насоченост. Обединява 1 водещ партньор</w:t>
      </w:r>
      <w:r w:rsidR="0066259C">
        <w:rPr>
          <w:rFonts w:ascii="Times New Roman" w:eastAsia="Times New Roman" w:hAnsi="Times New Roman" w:cs="Times New Roman"/>
          <w:szCs w:val="24"/>
          <w:lang w:val="bg-BG"/>
        </w:rPr>
        <w:t xml:space="preserve"> – община Петрич и</w:t>
      </w:r>
      <w:r w:rsidR="00A51BBF" w:rsidRPr="00A51BBF">
        <w:rPr>
          <w:rFonts w:ascii="Times New Roman" w:eastAsia="Times New Roman" w:hAnsi="Times New Roman" w:cs="Times New Roman"/>
          <w:szCs w:val="24"/>
          <w:lang w:val="bg-BG"/>
        </w:rPr>
        <w:t xml:space="preserve"> 4 партньора</w:t>
      </w:r>
      <w:r w:rsidR="00A51BBF">
        <w:rPr>
          <w:rFonts w:ascii="Times New Roman" w:eastAsia="Times New Roman" w:hAnsi="Times New Roman" w:cs="Times New Roman"/>
          <w:szCs w:val="24"/>
          <w:lang w:val="bg-BG"/>
        </w:rPr>
        <w:t xml:space="preserve"> </w:t>
      </w:r>
      <w:r w:rsidR="00A51BBF" w:rsidRPr="00A51BBF">
        <w:rPr>
          <w:rFonts w:ascii="Times New Roman" w:eastAsia="Times New Roman" w:hAnsi="Times New Roman" w:cs="Times New Roman"/>
          <w:szCs w:val="24"/>
          <w:lang w:val="bg-BG"/>
        </w:rPr>
        <w:t>-</w:t>
      </w:r>
      <w:r w:rsidR="00A51BBF">
        <w:rPr>
          <w:rFonts w:ascii="Times New Roman" w:eastAsia="Times New Roman" w:hAnsi="Times New Roman" w:cs="Times New Roman"/>
          <w:szCs w:val="24"/>
          <w:lang w:val="bg-BG"/>
        </w:rPr>
        <w:t xml:space="preserve"> </w:t>
      </w:r>
      <w:r w:rsidR="00A51BBF" w:rsidRPr="00A51BBF">
        <w:rPr>
          <w:rFonts w:ascii="Times New Roman" w:eastAsia="Times New Roman" w:hAnsi="Times New Roman" w:cs="Times New Roman"/>
          <w:szCs w:val="24"/>
          <w:lang w:val="bg-BG"/>
        </w:rPr>
        <w:t xml:space="preserve">допустими бенефициенти за дейностите, които ще се изпълняват по </w:t>
      </w:r>
      <w:r w:rsidR="00A51BBF">
        <w:rPr>
          <w:rFonts w:ascii="Times New Roman" w:eastAsia="Times New Roman" w:hAnsi="Times New Roman" w:cs="Times New Roman"/>
          <w:szCs w:val="24"/>
          <w:lang w:val="bg-BG"/>
        </w:rPr>
        <w:t xml:space="preserve">5 </w:t>
      </w:r>
      <w:r w:rsidR="00A51BBF" w:rsidRPr="00A51BBF">
        <w:rPr>
          <w:rFonts w:ascii="Times New Roman" w:eastAsia="Times New Roman" w:hAnsi="Times New Roman" w:cs="Times New Roman"/>
          <w:szCs w:val="24"/>
          <w:lang w:val="bg-BG"/>
        </w:rPr>
        <w:t>финансиращи програми.</w:t>
      </w:r>
    </w:p>
    <w:p w:rsidR="0059098E" w:rsidRPr="0059098E" w:rsidRDefault="00CA58E9" w:rsidP="00590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>
        <w:rPr>
          <w:rFonts w:ascii="Times New Roman" w:eastAsia="Times New Roman" w:hAnsi="Times New Roman" w:cs="Times New Roman"/>
          <w:szCs w:val="24"/>
          <w:lang w:val="bg-BG"/>
        </w:rPr>
        <w:t>По време на общественото обсъждане ще</w:t>
      </w:r>
      <w:r w:rsidR="0059098E" w:rsidRPr="0059098E">
        <w:rPr>
          <w:rFonts w:ascii="Times New Roman" w:eastAsia="Times New Roman" w:hAnsi="Times New Roman" w:cs="Times New Roman"/>
          <w:szCs w:val="24"/>
          <w:lang w:val="bg-BG"/>
        </w:rPr>
        <w:t xml:space="preserve"> бъдат предста</w:t>
      </w:r>
      <w:r w:rsidR="00792B32">
        <w:rPr>
          <w:rFonts w:ascii="Times New Roman" w:eastAsia="Times New Roman" w:hAnsi="Times New Roman" w:cs="Times New Roman"/>
          <w:szCs w:val="24"/>
          <w:lang w:val="bg-BG"/>
        </w:rPr>
        <w:t xml:space="preserve">вени основните приоритети, цели, дейности </w:t>
      </w:r>
      <w:bookmarkStart w:id="0" w:name="_GoBack"/>
      <w:bookmarkEnd w:id="0"/>
      <w:r w:rsidR="0059098E" w:rsidRPr="0059098E">
        <w:rPr>
          <w:rFonts w:ascii="Times New Roman" w:eastAsia="Times New Roman" w:hAnsi="Times New Roman" w:cs="Times New Roman"/>
          <w:szCs w:val="24"/>
          <w:lang w:val="bg-BG"/>
        </w:rPr>
        <w:t>и очаквани резултати от прилагането на ИТИ, както и възможностите за участие на местната общност.</w:t>
      </w:r>
    </w:p>
    <w:p w:rsidR="0059098E" w:rsidRPr="0059098E" w:rsidRDefault="0059098E" w:rsidP="00590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 w:rsidRPr="0059098E">
        <w:rPr>
          <w:rFonts w:ascii="Times New Roman" w:eastAsia="Times New Roman" w:hAnsi="Times New Roman" w:cs="Times New Roman"/>
          <w:szCs w:val="24"/>
          <w:lang w:val="bg-BG"/>
        </w:rPr>
        <w:t>Каним граждани, представители на бизнеса, неправителствени организации и заинтересовани институции да се включат и да изразят своето мнение, предложения и препоръки.</w:t>
      </w:r>
    </w:p>
    <w:p w:rsidR="0059098E" w:rsidRPr="0059098E" w:rsidRDefault="0059098E" w:rsidP="00590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i/>
          <w:szCs w:val="24"/>
          <w:lang w:val="bg-BG"/>
        </w:rPr>
      </w:pPr>
      <w:r w:rsidRPr="0059098E">
        <w:rPr>
          <w:rFonts w:ascii="Times New Roman" w:eastAsia="Times New Roman" w:hAnsi="Times New Roman" w:cs="Times New Roman"/>
          <w:i/>
          <w:szCs w:val="24"/>
          <w:lang w:val="bg-BG"/>
        </w:rPr>
        <w:t>ОИЦ – София е част от Мрежата от 27 областни информационни центрове за популяризиране на политиката на ЕФСУ в България.</w:t>
      </w:r>
    </w:p>
    <w:p w:rsidR="0059098E" w:rsidRPr="0059098E" w:rsidRDefault="0059098E" w:rsidP="005909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Cs w:val="24"/>
          <w:lang w:val="bg-BG"/>
        </w:rPr>
      </w:pPr>
      <w:r w:rsidRPr="0059098E">
        <w:rPr>
          <w:rFonts w:ascii="Times New Roman" w:eastAsia="Times New Roman" w:hAnsi="Times New Roman" w:cs="Times New Roman"/>
          <w:szCs w:val="24"/>
          <w:lang w:val="bg-BG"/>
        </w:rPr>
        <w:t xml:space="preserve">За допълнителна информация: </w:t>
      </w:r>
    </w:p>
    <w:p w:rsidR="0059098E" w:rsidRPr="0059098E" w:rsidRDefault="0059098E" w:rsidP="00590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Областен информационен център София-град и София-област</w:t>
      </w:r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br/>
        <w:t>(ОИЦ-София)</w:t>
      </w:r>
    </w:p>
    <w:p w:rsidR="0059098E" w:rsidRPr="0059098E" w:rsidRDefault="0059098E" w:rsidP="00590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гр. София 1408, бул. „Витоша" №99</w:t>
      </w:r>
    </w:p>
    <w:p w:rsidR="0059098E" w:rsidRPr="0059098E" w:rsidRDefault="0059098E" w:rsidP="00590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тел.: 02/44 00 782; 02/44 00 783; 02/44 00 784; 02/44 00 788</w:t>
      </w:r>
    </w:p>
    <w:p w:rsidR="0059098E" w:rsidRPr="0059098E" w:rsidRDefault="0059098E" w:rsidP="00590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e-</w:t>
      </w:r>
      <w:proofErr w:type="spellStart"/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mail</w:t>
      </w:r>
      <w:proofErr w:type="spellEnd"/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: </w:t>
      </w:r>
      <w:hyperlink r:id="rId8" w:tgtFrame="_blank" w:history="1">
        <w:r w:rsidRPr="0059098E">
          <w:rPr>
            <w:rFonts w:ascii="Times New Roman" w:eastAsia="Times New Roman" w:hAnsi="Times New Roman" w:cs="Times New Roman"/>
            <w:i/>
            <w:iCs/>
            <w:color w:val="1155CC"/>
            <w:sz w:val="22"/>
            <w:u w:val="single"/>
            <w:lang w:val="bg-BG"/>
          </w:rPr>
          <w:t>oic.sofia@gmail.com</w:t>
        </w:r>
      </w:hyperlink>
    </w:p>
    <w:p w:rsidR="0059098E" w:rsidRPr="0059098E" w:rsidRDefault="0059098E" w:rsidP="005909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2"/>
          <w:lang w:val="bg-BG"/>
        </w:rPr>
      </w:pPr>
      <w:proofErr w:type="spellStart"/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web</w:t>
      </w:r>
      <w:proofErr w:type="spellEnd"/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:  </w:t>
      </w:r>
      <w:hyperlink r:id="rId9" w:tgtFrame="_blank" w:history="1">
        <w:r w:rsidRPr="0059098E">
          <w:rPr>
            <w:rFonts w:ascii="Times New Roman" w:eastAsia="Times New Roman" w:hAnsi="Times New Roman" w:cs="Times New Roman"/>
            <w:i/>
            <w:iCs/>
            <w:color w:val="1155CC"/>
            <w:sz w:val="22"/>
            <w:u w:val="single"/>
            <w:lang w:val="bg-BG"/>
          </w:rPr>
          <w:t>https://www.eufunds.bg/bg/node/41</w:t>
        </w:r>
      </w:hyperlink>
    </w:p>
    <w:p w:rsidR="00D965FB" w:rsidRDefault="0059098E" w:rsidP="00A063E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aps/>
          <w:szCs w:val="24"/>
          <w:lang w:val="bg-BG"/>
        </w:rPr>
      </w:pPr>
      <w:proofErr w:type="spellStart"/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Facebook</w:t>
      </w:r>
      <w:proofErr w:type="spellEnd"/>
      <w:r w:rsidRPr="0059098E">
        <w:rPr>
          <w:rFonts w:ascii="Times New Roman" w:eastAsia="Times New Roman" w:hAnsi="Times New Roman" w:cs="Times New Roman"/>
          <w:i/>
          <w:iCs/>
          <w:color w:val="222222"/>
          <w:sz w:val="22"/>
          <w:lang w:val="bg-BG"/>
        </w:rPr>
        <w:t>: </w:t>
      </w:r>
      <w:hyperlink r:id="rId10" w:tgtFrame="_blank" w:history="1">
        <w:r w:rsidRPr="0059098E">
          <w:rPr>
            <w:rFonts w:ascii="Times New Roman" w:eastAsia="Times New Roman" w:hAnsi="Times New Roman" w:cs="Times New Roman"/>
            <w:i/>
            <w:iCs/>
            <w:color w:val="1155CC"/>
            <w:sz w:val="22"/>
            <w:u w:val="single"/>
            <w:lang w:val="bg-BG"/>
          </w:rPr>
          <w:t>https://www.facebook.com/oic.sofia/</w:t>
        </w:r>
      </w:hyperlink>
    </w:p>
    <w:sectPr w:rsidR="00D965FB" w:rsidSect="00516CBC">
      <w:headerReference w:type="default" r:id="rId11"/>
      <w:footerReference w:type="default" r:id="rId12"/>
      <w:pgSz w:w="11907" w:h="16840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986" w:rsidRDefault="00630986" w:rsidP="008364AD">
      <w:pPr>
        <w:spacing w:after="0" w:line="240" w:lineRule="auto"/>
      </w:pPr>
      <w:r>
        <w:separator/>
      </w:r>
    </w:p>
  </w:endnote>
  <w:endnote w:type="continuationSeparator" w:id="0">
    <w:p w:rsidR="00630986" w:rsidRDefault="00630986" w:rsidP="00836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fiaSans">
    <w:panose1 w:val="00000500000000000000"/>
    <w:charset w:val="CC"/>
    <w:family w:val="auto"/>
    <w:pitch w:val="variable"/>
    <w:sig w:usb0="00000287" w:usb1="00000001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F0B" w:rsidRPr="006A5F0B" w:rsidRDefault="006A5F0B" w:rsidP="006A5F0B">
    <w:pPr>
      <w:spacing w:before="100" w:beforeAutospacing="1" w:after="100" w:afterAutospacing="1" w:line="240" w:lineRule="auto"/>
      <w:jc w:val="center"/>
      <w:textAlignment w:val="baseline"/>
      <w:rPr>
        <w:rFonts w:ascii="Times New Roman" w:eastAsia="+mn-ea" w:hAnsi="Times New Roman" w:cs="Times New Roman"/>
        <w:iCs/>
        <w:color w:val="000000"/>
        <w:kern w:val="24"/>
        <w:sz w:val="20"/>
        <w:szCs w:val="20"/>
        <w:lang w:val="ru-RU" w:eastAsia="bg-BG"/>
      </w:rPr>
    </w:pPr>
    <w:r w:rsidRPr="006A5F0B">
      <w:rPr>
        <w:rFonts w:ascii="Times New Roman" w:eastAsia="Times New Roman" w:hAnsi="Times New Roman" w:cs="Times New Roman"/>
        <w:noProof/>
        <w:sz w:val="16"/>
        <w:szCs w:val="16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-660400</wp:posOffset>
          </wp:positionH>
          <wp:positionV relativeFrom="paragraph">
            <wp:posOffset>68580</wp:posOffset>
          </wp:positionV>
          <wp:extent cx="781685" cy="612775"/>
          <wp:effectExtent l="0" t="0" r="0" b="0"/>
          <wp:wrapNone/>
          <wp:docPr id="4" name="Picture 4" descr="лого ЕС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лого ЕС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54" t="6943" r="12225"/>
                  <a:stretch>
                    <a:fillRect/>
                  </a:stretch>
                </pic:blipFill>
                <pic:spPr bwMode="auto">
                  <a:xfrm>
                    <a:off x="0" y="0"/>
                    <a:ext cx="781685" cy="612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5F0B">
      <w:rPr>
        <w:rFonts w:ascii="Times New Roman" w:eastAsia="Times New Roman" w:hAnsi="Times New Roman" w:cs="Times New Roman"/>
        <w:noProof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5377815</wp:posOffset>
          </wp:positionH>
          <wp:positionV relativeFrom="paragraph">
            <wp:posOffset>-63500</wp:posOffset>
          </wp:positionV>
          <wp:extent cx="1230630" cy="615315"/>
          <wp:effectExtent l="0" t="0" r="7620" b="0"/>
          <wp:wrapNone/>
          <wp:docPr id="3" name="Picture 3" descr="ПТ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ПТП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0630" cy="615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5F0B">
      <w:rPr>
        <w:rFonts w:ascii="Times New Roman" w:eastAsia="Times New Roman" w:hAnsi="Times New Roman" w:cs="Times New Roman"/>
        <w:noProof/>
        <w:szCs w:val="24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342900</wp:posOffset>
              </wp:positionH>
              <wp:positionV relativeFrom="paragraph">
                <wp:posOffset>49530</wp:posOffset>
              </wp:positionV>
              <wp:extent cx="4996815" cy="441960"/>
              <wp:effectExtent l="0" t="0" r="0" b="0"/>
              <wp:wrapNone/>
              <wp:docPr id="10" name="Rectang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996815" cy="4419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A5F0B" w:rsidRPr="007D6EA3" w:rsidRDefault="006A5F0B" w:rsidP="006A5F0B">
                          <w:pPr>
                            <w:pStyle w:val="NormalWeb"/>
                            <w:spacing w:after="0"/>
                            <w:jc w:val="center"/>
                            <w:rPr>
                              <w:color w:val="000000"/>
                              <w:sz w:val="16"/>
                              <w:szCs w:val="16"/>
                            </w:rPr>
                          </w:pP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  <w:lang w:val="ru-RU"/>
                            </w:rPr>
                            <w:t xml:space="preserve">Проект № 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</w:rPr>
                            <w:t>BG16RFTA001-1.006-0025-C01 „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  <w:lang w:val="ru-RU"/>
                            </w:rPr>
                            <w:t>Функциониране на ОИЦ - София за периода 2024-2029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</w:rPr>
                            <w:t xml:space="preserve">“ </w:t>
                          </w:r>
                          <w:r w:rsidRPr="007D6EA3">
                            <w:rPr>
                              <w:i/>
                              <w:iCs/>
                              <w:color w:val="000000"/>
                              <w:sz w:val="16"/>
                              <w:szCs w:val="16"/>
                              <w:lang w:val="ru-RU"/>
                            </w:rPr>
                            <w:t>, финансиран от  Програма „Техническа помощ”, съфинансирана от Европейския съюз чрез Европейския фонд за регионална развитие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0" o:spid="_x0000_s1026" style="position:absolute;left:0;text-align:left;margin-left:27pt;margin-top:3.9pt;width:393.45pt;height:34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" filled="f" stroked="f">
              <v:path arrowok="t"/>
              <v:textbox style="mso-fit-shape-to-text:t">
                <w:txbxContent>
                  <w:p w:rsidR="006A5F0B" w:rsidRPr="007D6EA3" w:rsidRDefault="006A5F0B" w:rsidP="006A5F0B">
                    <w:pPr>
                      <w:pStyle w:val="NormalWeb"/>
                      <w:spacing w:after="0"/>
                      <w:jc w:val="center"/>
                      <w:rPr>
                        <w:color w:val="000000"/>
                        <w:sz w:val="16"/>
                        <w:szCs w:val="16"/>
                      </w:rPr>
                    </w:pP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  <w:lang w:val="ru-RU"/>
                      </w:rPr>
                      <w:t xml:space="preserve">Проект № 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</w:rPr>
                      <w:t>BG16RFTA001-1.006-0025-C01 „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  <w:lang w:val="ru-RU"/>
                      </w:rPr>
                      <w:t>Функциониране на ОИЦ - София за периода 2024-2029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</w:rPr>
                      <w:t xml:space="preserve">“ </w:t>
                    </w:r>
                    <w:r w:rsidRPr="007D6EA3">
                      <w:rPr>
                        <w:i/>
                        <w:iCs/>
                        <w:color w:val="000000"/>
                        <w:sz w:val="16"/>
                        <w:szCs w:val="16"/>
                        <w:lang w:val="ru-RU"/>
                      </w:rPr>
                      <w:t>, финансиран от  Програма „Техническа помощ”, съфинансирана от Европейския съюз чрез Европейския фонд за регионална развитие</w:t>
                    </w:r>
                  </w:p>
                </w:txbxContent>
              </v:textbox>
            </v:rect>
          </w:pict>
        </mc:Fallback>
      </mc:AlternateContent>
    </w:r>
    <w:r w:rsidRPr="006A5F0B">
      <w:rPr>
        <w:rFonts w:ascii="Times New Roman" w:eastAsia="Times New Roman" w:hAnsi="Times New Roman" w:cs="Times New Roman"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-104775</wp:posOffset>
          </wp:positionH>
          <wp:positionV relativeFrom="paragraph">
            <wp:posOffset>-202565</wp:posOffset>
          </wp:positionV>
          <wp:extent cx="6134100" cy="202565"/>
          <wp:effectExtent l="0" t="0" r="0" b="6985"/>
          <wp:wrapTopAndBottom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4100" cy="20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5F0B" w:rsidRPr="006A5F0B" w:rsidRDefault="006A5F0B" w:rsidP="006A5F0B">
    <w:pPr>
      <w:tabs>
        <w:tab w:val="center" w:pos="4536"/>
        <w:tab w:val="right" w:pos="9072"/>
      </w:tabs>
      <w:spacing w:after="0" w:line="240" w:lineRule="auto"/>
      <w:ind w:left="-450" w:firstLine="180"/>
      <w:rPr>
        <w:rFonts w:ascii="Times New Roman" w:eastAsia="Times New Roman" w:hAnsi="Times New Roman" w:cs="Times New Roman"/>
        <w:b/>
        <w:i/>
        <w:iCs/>
        <w:noProof/>
        <w:sz w:val="16"/>
        <w:szCs w:val="16"/>
        <w:lang w:val="ru-RU" w:eastAsia="en-GB"/>
      </w:rPr>
    </w:pPr>
    <w:r w:rsidRPr="006A5F0B">
      <w:rPr>
        <w:rFonts w:ascii="Times New Roman" w:eastAsia="Times New Roman" w:hAnsi="Times New Roman" w:cs="Times New Roman"/>
        <w:noProof/>
        <w:szCs w:val="24"/>
        <w:lang w:val="bg-BG" w:eastAsia="en-GB"/>
      </w:rPr>
      <w:t xml:space="preserve">                                                                                            </w:t>
    </w:r>
  </w:p>
  <w:p w:rsidR="006A5F0B" w:rsidRDefault="006A5F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986" w:rsidRDefault="00630986" w:rsidP="008364AD">
      <w:pPr>
        <w:spacing w:after="0" w:line="240" w:lineRule="auto"/>
      </w:pPr>
      <w:r>
        <w:separator/>
      </w:r>
    </w:p>
  </w:footnote>
  <w:footnote w:type="continuationSeparator" w:id="0">
    <w:p w:rsidR="00630986" w:rsidRDefault="00630986" w:rsidP="00836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364AD" w:rsidRPr="008364AD" w:rsidRDefault="008364AD" w:rsidP="008364AD">
    <w:pPr>
      <w:tabs>
        <w:tab w:val="center" w:pos="4536"/>
        <w:tab w:val="right" w:pos="10065"/>
      </w:tabs>
      <w:spacing w:after="0" w:line="240" w:lineRule="auto"/>
      <w:jc w:val="right"/>
      <w:rPr>
        <w:rFonts w:ascii="Times New Roman" w:eastAsia="Times New Roman" w:hAnsi="Times New Roman" w:cs="Times New Roman"/>
        <w:szCs w:val="24"/>
        <w:lang w:val="bg-BG" w:eastAsia="bg-BG"/>
      </w:rPr>
    </w:pPr>
    <w:r w:rsidRPr="008364AD">
      <w:rPr>
        <w:rFonts w:ascii="Times New Roman" w:eastAsia="Times New Roman" w:hAnsi="Times New Roman" w:cs="Times New Roman"/>
        <w:szCs w:val="24"/>
        <w:lang w:val="bg-BG" w:eastAsia="bg-BG"/>
      </w:rPr>
      <w:t xml:space="preserve">                                                                                                                    </w:t>
    </w:r>
    <w:r w:rsidRPr="008364AD">
      <w:rPr>
        <w:rFonts w:ascii="Times New Roman" w:eastAsia="Times New Roman" w:hAnsi="Times New Roman" w:cs="Times New Roman"/>
        <w:szCs w:val="24"/>
        <w:lang w:val="en-GB" w:eastAsia="bg-BG"/>
      </w:rPr>
      <w:t xml:space="preserve">    </w:t>
    </w:r>
    <w:r w:rsidRPr="008364AD">
      <w:rPr>
        <w:rFonts w:ascii="Times New Roman" w:eastAsia="Times New Roman" w:hAnsi="Times New Roman" w:cs="Times New Roman"/>
        <w:noProof/>
        <w:szCs w:val="24"/>
      </w:rPr>
      <w:drawing>
        <wp:inline distT="0" distB="0" distL="0" distR="0">
          <wp:extent cx="1478280" cy="914400"/>
          <wp:effectExtent l="0" t="0" r="762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828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364AD" w:rsidRPr="008364AD" w:rsidRDefault="008364AD" w:rsidP="008364AD">
    <w:pPr>
      <w:tabs>
        <w:tab w:val="center" w:pos="4536"/>
        <w:tab w:val="right" w:pos="9900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  <w:lang w:val="bg-BG" w:eastAsia="bg-BG"/>
      </w:rPr>
    </w:pPr>
    <w:r w:rsidRPr="008364AD">
      <w:rPr>
        <w:rFonts w:ascii="Times New Roman" w:eastAsia="Times New Roman" w:hAnsi="Times New Roman" w:cs="Times New Roman"/>
        <w:b/>
        <w:i/>
        <w:sz w:val="18"/>
        <w:szCs w:val="18"/>
        <w:lang w:val="bg-BG" w:eastAsia="bg-BG"/>
      </w:rPr>
      <w:t xml:space="preserve">   ОБЛАСТЕН ИНФОРМАЦИОНЕН ЦЕНТЪР – СОФИЯ</w:t>
    </w:r>
  </w:p>
  <w:p w:rsidR="008364AD" w:rsidRPr="008364AD" w:rsidRDefault="008364AD" w:rsidP="008364AD">
    <w:pPr>
      <w:tabs>
        <w:tab w:val="center" w:pos="4536"/>
        <w:tab w:val="right" w:pos="9900"/>
      </w:tabs>
      <w:spacing w:after="0" w:line="240" w:lineRule="auto"/>
      <w:jc w:val="right"/>
      <w:rPr>
        <w:rFonts w:ascii="Times New Roman" w:eastAsia="Times New Roman" w:hAnsi="Times New Roman" w:cs="Times New Roman"/>
        <w:b/>
        <w:i/>
        <w:sz w:val="18"/>
        <w:szCs w:val="18"/>
        <w:lang w:val="bg-BG" w:eastAsia="bg-BG"/>
      </w:rPr>
    </w:pPr>
  </w:p>
  <w:p w:rsidR="008364AD" w:rsidRPr="008364AD" w:rsidRDefault="008364AD" w:rsidP="008364AD">
    <w:pPr>
      <w:pBdr>
        <w:bottom w:val="single" w:sz="6" w:space="0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</w:pP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bg-BG" w:eastAsia="bg-BG"/>
      </w:rPr>
      <w:t>гр. София 1408, бул. „Витоша“ 99, тел. 02/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  <w:t>44 00 788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bg-BG" w:eastAsia="bg-BG"/>
      </w:rPr>
      <w:t xml:space="preserve">, 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eastAsia="bg-BG"/>
      </w:rPr>
      <w:t>e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  <w:t>-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eastAsia="bg-BG"/>
      </w:rPr>
      <w:t>mail</w:t>
    </w:r>
    <w:r w:rsidRPr="008364AD">
      <w:rPr>
        <w:rFonts w:ascii="Times New Roman" w:eastAsia="Times New Roman" w:hAnsi="Times New Roman" w:cs="Times New Roman"/>
        <w:b/>
        <w:i/>
        <w:sz w:val="20"/>
        <w:szCs w:val="20"/>
        <w:lang w:val="ru-RU" w:eastAsia="bg-BG"/>
      </w:rPr>
      <w:t xml:space="preserve">: </w:t>
    </w:r>
    <w:hyperlink r:id="rId2" w:history="1"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oic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val="ru-RU" w:eastAsia="bg-BG"/>
        </w:rPr>
        <w:t>.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sofia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val="ru-RU" w:eastAsia="bg-BG"/>
        </w:rPr>
        <w:t>@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gmail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val="ru-RU" w:eastAsia="bg-BG"/>
        </w:rPr>
        <w:t>.</w:t>
      </w:r>
      <w:r w:rsidRPr="008364AD">
        <w:rPr>
          <w:rFonts w:ascii="Times New Roman" w:eastAsia="Times New Roman" w:hAnsi="Times New Roman" w:cs="Times New Roman"/>
          <w:b/>
          <w:i/>
          <w:color w:val="0000FF"/>
          <w:sz w:val="20"/>
          <w:szCs w:val="20"/>
          <w:u w:val="single"/>
          <w:lang w:eastAsia="bg-BG"/>
        </w:rPr>
        <w:t>com</w:t>
      </w:r>
    </w:hyperlink>
  </w:p>
  <w:p w:rsidR="008364AD" w:rsidRDefault="008364AD">
    <w:pPr>
      <w:pStyle w:val="Header"/>
    </w:pPr>
  </w:p>
  <w:p w:rsidR="008364AD" w:rsidRDefault="008364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5737C"/>
    <w:multiLevelType w:val="multilevel"/>
    <w:tmpl w:val="7F266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22E9B"/>
    <w:multiLevelType w:val="hybridMultilevel"/>
    <w:tmpl w:val="3F0ABF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32193E"/>
    <w:multiLevelType w:val="multilevel"/>
    <w:tmpl w:val="3E12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C3915"/>
    <w:multiLevelType w:val="hybridMultilevel"/>
    <w:tmpl w:val="53626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D36E1"/>
    <w:multiLevelType w:val="multilevel"/>
    <w:tmpl w:val="42064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40DA7"/>
    <w:multiLevelType w:val="hybridMultilevel"/>
    <w:tmpl w:val="DC16FC8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3424CD"/>
    <w:multiLevelType w:val="multilevel"/>
    <w:tmpl w:val="0B82C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15826E3"/>
    <w:multiLevelType w:val="hybridMultilevel"/>
    <w:tmpl w:val="11C041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1D6417"/>
    <w:multiLevelType w:val="hybridMultilevel"/>
    <w:tmpl w:val="0FC425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B01398"/>
    <w:multiLevelType w:val="hybridMultilevel"/>
    <w:tmpl w:val="B606B3A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334405"/>
    <w:multiLevelType w:val="hybridMultilevel"/>
    <w:tmpl w:val="53CE91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4"/>
  </w:num>
  <w:num w:numId="8">
    <w:abstractNumId w:val="0"/>
  </w:num>
  <w:num w:numId="9">
    <w:abstractNumId w:val="3"/>
  </w:num>
  <w:num w:numId="10">
    <w:abstractNumId w:val="8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66"/>
    <w:rsid w:val="00025ED7"/>
    <w:rsid w:val="000528BE"/>
    <w:rsid w:val="00062391"/>
    <w:rsid w:val="000C3A2F"/>
    <w:rsid w:val="000C4714"/>
    <w:rsid w:val="000D7C28"/>
    <w:rsid w:val="001167F2"/>
    <w:rsid w:val="001E1CD3"/>
    <w:rsid w:val="00241561"/>
    <w:rsid w:val="00274E3E"/>
    <w:rsid w:val="0031636D"/>
    <w:rsid w:val="00396153"/>
    <w:rsid w:val="003A5AB1"/>
    <w:rsid w:val="00490CC9"/>
    <w:rsid w:val="00515645"/>
    <w:rsid w:val="00516CBC"/>
    <w:rsid w:val="0053221C"/>
    <w:rsid w:val="00542E58"/>
    <w:rsid w:val="0059098E"/>
    <w:rsid w:val="005F04AD"/>
    <w:rsid w:val="00602CFA"/>
    <w:rsid w:val="00630986"/>
    <w:rsid w:val="0066259C"/>
    <w:rsid w:val="0067016B"/>
    <w:rsid w:val="006A4BFA"/>
    <w:rsid w:val="006A5F0B"/>
    <w:rsid w:val="006C572D"/>
    <w:rsid w:val="006D01A4"/>
    <w:rsid w:val="00722680"/>
    <w:rsid w:val="00753F04"/>
    <w:rsid w:val="00770CD9"/>
    <w:rsid w:val="00792B32"/>
    <w:rsid w:val="008364AD"/>
    <w:rsid w:val="008B2CDA"/>
    <w:rsid w:val="0091651E"/>
    <w:rsid w:val="00930161"/>
    <w:rsid w:val="009C0692"/>
    <w:rsid w:val="009D05E2"/>
    <w:rsid w:val="00A063E1"/>
    <w:rsid w:val="00A233D9"/>
    <w:rsid w:val="00A51BBF"/>
    <w:rsid w:val="00A77B66"/>
    <w:rsid w:val="00AB4E3A"/>
    <w:rsid w:val="00AC1B51"/>
    <w:rsid w:val="00B00F90"/>
    <w:rsid w:val="00B22D01"/>
    <w:rsid w:val="00B41254"/>
    <w:rsid w:val="00B64872"/>
    <w:rsid w:val="00BB4D95"/>
    <w:rsid w:val="00CA3D71"/>
    <w:rsid w:val="00CA58E9"/>
    <w:rsid w:val="00D455D0"/>
    <w:rsid w:val="00D965FB"/>
    <w:rsid w:val="00DC03D7"/>
    <w:rsid w:val="00E46F72"/>
    <w:rsid w:val="00F11F3B"/>
    <w:rsid w:val="00F460A4"/>
    <w:rsid w:val="00F66BAD"/>
    <w:rsid w:val="00FF4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4A204AF"/>
  <w15:chartTrackingRefBased/>
  <w15:docId w15:val="{6F36938D-7EC7-4633-B495-016F2AF5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SofiaSans" w:eastAsiaTheme="minorHAnsi" w:hAnsi="SofiaSans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B6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364A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64AD"/>
  </w:style>
  <w:style w:type="paragraph" w:styleId="Footer">
    <w:name w:val="footer"/>
    <w:basedOn w:val="Normal"/>
    <w:link w:val="FooterChar"/>
    <w:uiPriority w:val="99"/>
    <w:unhideWhenUsed/>
    <w:rsid w:val="008364A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64AD"/>
  </w:style>
  <w:style w:type="paragraph" w:styleId="NormalWeb">
    <w:name w:val="Normal (Web)"/>
    <w:basedOn w:val="Normal"/>
    <w:uiPriority w:val="99"/>
    <w:semiHidden/>
    <w:unhideWhenUsed/>
    <w:rsid w:val="006A5F0B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1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ic.sofia@gmail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facebook.com/oic.sofi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ufunds.bg/bg/node/41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ic.sofia@gmail.com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Мадлен Георгиева</dc:creator>
  <cp:keywords/>
  <dc:description/>
  <cp:lastModifiedBy>Мадлен Георгиева</cp:lastModifiedBy>
  <cp:revision>13</cp:revision>
  <dcterms:created xsi:type="dcterms:W3CDTF">2025-10-07T06:57:00Z</dcterms:created>
  <dcterms:modified xsi:type="dcterms:W3CDTF">2025-10-07T07:17:00Z</dcterms:modified>
</cp:coreProperties>
</file>